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794" w14:textId="77777777" w:rsidR="00624783" w:rsidRDefault="00000000">
      <w:pPr>
        <w:spacing w:after="0" w:line="260" w:lineRule="auto"/>
        <w:ind w:right="4" w:firstLine="708"/>
      </w:pPr>
      <w:r>
        <w:rPr>
          <w:b/>
        </w:rPr>
        <w:t xml:space="preserve">Мероприятия по реализации государственной программы Российской Федерации «Доступная среда» государственных бюджетных профессиональных образовательных организациях Департамента. </w:t>
      </w:r>
    </w:p>
    <w:p w14:paraId="79F191DA" w14:textId="77777777" w:rsidR="00624783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3755746" w14:textId="77777777" w:rsidR="00624783" w:rsidRDefault="00000000">
      <w:pPr>
        <w:ind w:left="-15" w:right="0"/>
      </w:pPr>
      <w:r>
        <w:t xml:space="preserve"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(I, II, III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 </w:t>
      </w:r>
    </w:p>
    <w:p w14:paraId="07A1F4AC" w14:textId="77777777" w:rsidR="00624783" w:rsidRDefault="00000000">
      <w:pPr>
        <w:ind w:left="-15" w:right="0"/>
      </w:pPr>
      <w: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так же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 </w:t>
      </w:r>
    </w:p>
    <w:p w14:paraId="6B340E99" w14:textId="77777777" w:rsidR="00624783" w:rsidRDefault="00000000">
      <w:pPr>
        <w:ind w:left="-15" w:right="0"/>
      </w:pPr>
      <w: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>
        <w:rPr>
          <w:rFonts w:ascii="Calibri" w:eastAsia="Calibri" w:hAnsi="Calibri" w:cs="Calibri"/>
        </w:rPr>
        <w:t xml:space="preserve"> </w:t>
      </w:r>
      <w:r>
        <w:t xml:space="preserve">сурдопереводчика, с использованием адаптивных учебных пособий и электронного контролирующего программного комплекса по изучаемым предметам. </w:t>
      </w:r>
    </w:p>
    <w:p w14:paraId="4720F28D" w14:textId="77777777" w:rsidR="00624783" w:rsidRDefault="00000000">
      <w:pPr>
        <w:ind w:left="-15" w:right="0"/>
      </w:pPr>
      <w:r>
        <w:t xml:space="preserve"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 </w:t>
      </w:r>
    </w:p>
    <w:p w14:paraId="5605E583" w14:textId="77777777" w:rsidR="00624783" w:rsidRDefault="00000000">
      <w:pPr>
        <w:ind w:left="-15" w:right="0"/>
      </w:pPr>
      <w:r>
        <w:t xml:space="preserve">В ГБПОУ ДЗМ МК № 6 для беспрепятственного передвижения и доступа слабовидящих студентов: </w:t>
      </w:r>
    </w:p>
    <w:p w14:paraId="3B42A7B6" w14:textId="77777777" w:rsidR="00624783" w:rsidRDefault="00000000">
      <w:pPr>
        <w:numPr>
          <w:ilvl w:val="0"/>
          <w:numId w:val="1"/>
        </w:numPr>
        <w:spacing w:after="28"/>
        <w:ind w:right="411" w:firstLine="0"/>
        <w:jc w:val="left"/>
      </w:pPr>
      <w:r>
        <w:t xml:space="preserve">произведена укладка рельефной (тактильной) плитки на тротуаре; </w:t>
      </w:r>
    </w:p>
    <w:p w14:paraId="0728B1C9" w14:textId="77777777" w:rsidR="00624783" w:rsidRDefault="00000000">
      <w:pPr>
        <w:numPr>
          <w:ilvl w:val="0"/>
          <w:numId w:val="1"/>
        </w:numPr>
        <w:spacing w:after="0" w:line="278" w:lineRule="auto"/>
        <w:ind w:right="411" w:firstLine="0"/>
        <w:jc w:val="left"/>
      </w:pPr>
      <w:r>
        <w:t xml:space="preserve">крайние лестничные ступени окрашены желтой контрастной краской; 3) установлены перила (поручни) из нержавеющей стали на крыльце; 4) оборудованы пандусы.  </w:t>
      </w:r>
    </w:p>
    <w:p w14:paraId="3F391621" w14:textId="77777777" w:rsidR="00624783" w:rsidRDefault="00000000">
      <w:pPr>
        <w:ind w:left="-15" w:right="0"/>
      </w:pPr>
      <w:r>
        <w:t xml:space="preserve">5) установлены визуальные средства информации для ориентации передвижения слабовидящих: </w:t>
      </w:r>
    </w:p>
    <w:p w14:paraId="0C12CCFA" w14:textId="77777777" w:rsidR="00624783" w:rsidRDefault="00000000">
      <w:pPr>
        <w:numPr>
          <w:ilvl w:val="0"/>
          <w:numId w:val="2"/>
        </w:numPr>
        <w:spacing w:after="27"/>
        <w:ind w:right="0" w:hanging="163"/>
      </w:pPr>
      <w:r>
        <w:t xml:space="preserve">на дверях наклеены знаки безопасности для слабовидящих «Желтый круг»; </w:t>
      </w:r>
    </w:p>
    <w:p w14:paraId="484E5641" w14:textId="77777777" w:rsidR="00624783" w:rsidRDefault="00000000">
      <w:pPr>
        <w:numPr>
          <w:ilvl w:val="0"/>
          <w:numId w:val="2"/>
        </w:numPr>
        <w:ind w:right="0" w:hanging="163"/>
      </w:pPr>
      <w:r>
        <w:lastRenderedPageBreak/>
        <w:t xml:space="preserve">тактильные средства информации с цифрами и буквами по Брайлю; </w:t>
      </w:r>
    </w:p>
    <w:p w14:paraId="004FE7BD" w14:textId="77777777" w:rsidR="00624783" w:rsidRDefault="00000000">
      <w:pPr>
        <w:ind w:left="-15" w:right="0"/>
      </w:pPr>
      <w:r>
        <w:t xml:space="preserve">6) оборудованы аудитории специальными муляжами и мебелью, приобретены универсальные плееры-диктофоны. </w:t>
      </w:r>
    </w:p>
    <w:p w14:paraId="1479F543" w14:textId="77777777" w:rsidR="00624783" w:rsidRDefault="00000000">
      <w:pPr>
        <w:ind w:left="-15" w:right="0"/>
      </w:pPr>
      <w:r>
        <w:t xml:space="preserve"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 </w:t>
      </w:r>
    </w:p>
    <w:p w14:paraId="25C2B647" w14:textId="77777777" w:rsidR="00624783" w:rsidRDefault="00000000">
      <w:pPr>
        <w:ind w:left="-15" w:right="0"/>
      </w:pPr>
      <w:r>
        <w:t xml:space="preserve"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педагогапсихолога, заведующего отделением и куратора учебной группы. </w:t>
      </w:r>
    </w:p>
    <w:p w14:paraId="39D786B5" w14:textId="77777777" w:rsidR="00624783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p w14:paraId="1C57B3A9" w14:textId="77777777" w:rsidR="00624783" w:rsidRDefault="00000000">
      <w:pPr>
        <w:spacing w:after="0" w:line="259" w:lineRule="auto"/>
        <w:ind w:right="0" w:firstLine="0"/>
        <w:jc w:val="left"/>
      </w:pPr>
      <w:r>
        <w:t xml:space="preserve"> </w:t>
      </w:r>
    </w:p>
    <w:sectPr w:rsidR="00624783">
      <w:pgSz w:w="11906" w:h="16838"/>
      <w:pgMar w:top="1200" w:right="564" w:bottom="12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3FFC"/>
    <w:multiLevelType w:val="hybridMultilevel"/>
    <w:tmpl w:val="EFDA4586"/>
    <w:lvl w:ilvl="0" w:tplc="7E88B7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89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C3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2C19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EE6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4C3A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46C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874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39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A1C1F"/>
    <w:multiLevelType w:val="hybridMultilevel"/>
    <w:tmpl w:val="2CB0BB0E"/>
    <w:lvl w:ilvl="0" w:tplc="AFC45E9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A8A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667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60C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75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A0F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EAF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EB7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C4D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8461473">
    <w:abstractNumId w:val="0"/>
  </w:num>
  <w:num w:numId="2" w16cid:durableId="8496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83"/>
    <w:rsid w:val="00624783"/>
    <w:rsid w:val="006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2F39E"/>
  <w15:docId w15:val="{F88DAD05-AFA5-7244-8558-E8227A5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7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Шигаева</dc:creator>
  <cp:keywords/>
  <cp:lastModifiedBy>100</cp:lastModifiedBy>
  <cp:revision>2</cp:revision>
  <dcterms:created xsi:type="dcterms:W3CDTF">2023-01-23T00:23:00Z</dcterms:created>
  <dcterms:modified xsi:type="dcterms:W3CDTF">2023-01-23T00:23:00Z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2023-01-23T00:23:28Z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462d32a8-8465-4f1e-a737-e734d89f7f34</vt:lpwstr>
  </property>
  <property fmtid="{D5CDD505-2E9C-101B-9397-08002B2CF9AE}" pid="8" name="MSIP_Label_defa4170-0d19-0005-0004-bc88714345d2_ContentBits">
    <vt:lpwstr>0</vt:lpwstr>
  </property>
</Properties>
</file>